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附件4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药品</w:t>
      </w:r>
      <w:r>
        <w:rPr>
          <w:rFonts w:hint="eastAsia"/>
          <w:b/>
          <w:sz w:val="28"/>
          <w:szCs w:val="28"/>
        </w:rPr>
        <w:t>资料申报需要准备的其他相关资料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pStyle w:val="6"/>
        <w:shd w:val="clear" w:color="auto" w:fill="FFFFFF"/>
        <w:spacing w:before="0" w:beforeAutospacing="0" w:after="151" w:afterAutospacing="0"/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 w:ascii="Microsoft YaHei UI" w:hAnsi="Microsoft YaHei UI"/>
          <w:color w:val="000000" w:themeColor="text1"/>
          <w:sz w:val="27"/>
          <w:szCs w:val="27"/>
          <w:lang w:val="en-US" w:eastAsia="zh-CN"/>
        </w:rPr>
        <w:t xml:space="preserve">                           </w:t>
      </w:r>
      <w:bookmarkStart w:id="0" w:name="_GoBack"/>
      <w:bookmarkEnd w:id="0"/>
    </w:p>
    <w:p>
      <w:pPr>
        <w:spacing w:line="276" w:lineRule="auto"/>
        <w:rPr>
          <w:rFonts w:hint="eastAsia" w:asciiTheme="minorEastAsia" w:hAnsiTheme="minorEastAsia" w:eastAsiaTheme="minor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一</w:t>
      </w:r>
      <w:r>
        <w:rPr>
          <w:rFonts w:hint="eastAsia"/>
          <w:b/>
          <w:sz w:val="28"/>
          <w:szCs w:val="28"/>
        </w:rPr>
        <w:t>、</w:t>
      </w:r>
      <w:r>
        <w:rPr>
          <w:rFonts w:hint="eastAsia" w:asciiTheme="minorEastAsia" w:hAnsiTheme="minorEastAsia"/>
          <w:b/>
          <w:sz w:val="28"/>
          <w:szCs w:val="28"/>
        </w:rPr>
        <w:t>药品资质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：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药品品质需提供的材料：</w:t>
      </w:r>
    </w:p>
    <w:p>
      <w:pPr>
        <w:pStyle w:val="10"/>
        <w:numPr>
          <w:ilvl w:val="0"/>
          <w:numId w:val="1"/>
        </w:numPr>
        <w:spacing w:line="480" w:lineRule="exact"/>
        <w:ind w:firstLineChars="0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药品注册批件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（可为复印件，须清晰并加盖生产企业鲜章；进口药品加盖全国总代理商鲜章；药品注册证过期须提供有效期内的药品再注册批件，有变更事宜需提交药品补充申请批件）。</w:t>
      </w:r>
    </w:p>
    <w:p>
      <w:pPr>
        <w:pStyle w:val="10"/>
        <w:numPr>
          <w:ilvl w:val="0"/>
          <w:numId w:val="1"/>
        </w:numPr>
        <w:spacing w:line="276" w:lineRule="auto"/>
        <w:ind w:firstLine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国家药品质量标准文件（药典或局颁标准）；</w:t>
      </w:r>
    </w:p>
    <w:p>
      <w:pPr>
        <w:pStyle w:val="10"/>
        <w:numPr>
          <w:ilvl w:val="0"/>
          <w:numId w:val="1"/>
        </w:numPr>
        <w:spacing w:line="480" w:lineRule="exact"/>
        <w:ind w:firstLineChars="0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近期省（市）级或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入关口岸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药检所药品质量检验报告书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4.符合国家食品药品监督管理局要求的产品中文说明书（原件）。</w:t>
      </w:r>
    </w:p>
    <w:p>
      <w:pPr>
        <w:spacing w:line="276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5.药品包装样品（原件）。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6.</w:t>
      </w:r>
      <w:r>
        <w:rPr>
          <w:rFonts w:hint="eastAsia"/>
          <w:color w:val="333333"/>
          <w:sz w:val="27"/>
          <w:szCs w:val="27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color w:val="333333"/>
          <w:sz w:val="28"/>
          <w:szCs w:val="28"/>
        </w:rPr>
        <w:t>四川</w:t>
      </w:r>
      <w:r>
        <w:rPr>
          <w:rFonts w:hint="eastAsia" w:asciiTheme="minorEastAsia" w:hAnsiTheme="minorEastAsia" w:eastAsiaTheme="minorEastAsia" w:cstheme="minorEastAsia"/>
          <w:color w:val="333333"/>
          <w:sz w:val="28"/>
          <w:szCs w:val="28"/>
          <w:lang w:eastAsia="zh-CN"/>
        </w:rPr>
        <w:t>医保公共服务平台招采子系统</w:t>
      </w:r>
      <w:r>
        <w:rPr>
          <w:rFonts w:hint="eastAsia"/>
          <w:color w:val="333333"/>
          <w:sz w:val="27"/>
          <w:szCs w:val="27"/>
          <w:lang w:eastAsia="zh-CN"/>
        </w:rPr>
        <w:t>”</w:t>
      </w:r>
      <w:r>
        <w:rPr>
          <w:rFonts w:hint="eastAsia" w:asciiTheme="minorEastAsia" w:hAnsiTheme="minorEastAsia"/>
          <w:sz w:val="28"/>
          <w:szCs w:val="28"/>
        </w:rPr>
        <w:t>挂网品种，截图并打印一份。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inorEastAsia" w:hAnsiTheme="min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7.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属于国家“1.1类新药”品种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提供相关证明材料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pStyle w:val="10"/>
        <w:numPr>
          <w:ilvl w:val="0"/>
          <w:numId w:val="0"/>
        </w:numPr>
        <w:spacing w:line="276" w:lineRule="auto"/>
        <w:ind w:leftChars="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8.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已申请受理（含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通过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）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一致性评价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的品种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须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提交相关证明材料</w:t>
      </w:r>
      <w:r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  <w:t>；</w:t>
      </w:r>
    </w:p>
    <w:p>
      <w:pPr>
        <w:spacing w:line="480" w:lineRule="exac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val="en-US" w:eastAsia="zh-CN"/>
        </w:rPr>
        <w:t>9.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社保品种提供当前“四川省医保报销政策”相关文件中品种所在页复印件和药品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  <w:lang w:eastAsia="zh-CN"/>
        </w:rPr>
        <w:t>国家</w:t>
      </w:r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编码；</w:t>
      </w:r>
    </w:p>
    <w:p>
      <w:pPr>
        <w:spacing w:line="480" w:lineRule="exac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0.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  <w:lang w:eastAsia="zh-CN"/>
        </w:rPr>
        <w:t>参加比选药品品质（包括质量标准、工艺创新、储存条件、有效期等）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，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同类药品有效性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安全性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、</w:t>
      </w: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经济性</w:t>
      </w:r>
      <w:r>
        <w:rPr>
          <w:rFonts w:cs="宋体" w:asciiTheme="minorEastAsia" w:hAnsiTheme="minorEastAsia"/>
          <w:color w:val="333333"/>
          <w:kern w:val="0"/>
          <w:sz w:val="28"/>
          <w:szCs w:val="28"/>
        </w:rPr>
        <w:t>对比评价资料（纸质）；</w:t>
      </w:r>
    </w:p>
    <w:p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eastAsia="zh-CN"/>
        </w:rPr>
        <w:t>二</w:t>
      </w:r>
      <w:r>
        <w:rPr>
          <w:rFonts w:hint="eastAsia" w:asciiTheme="minorEastAsia" w:hAnsiTheme="minorEastAsia"/>
          <w:b/>
          <w:sz w:val="28"/>
          <w:szCs w:val="28"/>
        </w:rPr>
        <w:t>、生产企业资料册</w:t>
      </w:r>
    </w:p>
    <w:p>
      <w:pPr>
        <w:spacing w:line="276" w:lineRule="auto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生产企业需提供的材料：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加盖申报</w:t>
      </w:r>
      <w:r>
        <w:rPr>
          <w:rFonts w:hint="eastAsia" w:asciiTheme="minorEastAsia" w:hAnsiTheme="minorEastAsia"/>
          <w:sz w:val="28"/>
          <w:szCs w:val="28"/>
          <w:lang w:eastAsia="zh-CN"/>
        </w:rPr>
        <w:t>配送公司</w:t>
      </w:r>
      <w:r>
        <w:rPr>
          <w:rFonts w:hint="eastAsia" w:asciiTheme="minorEastAsia" w:hAnsiTheme="minorEastAsia"/>
          <w:sz w:val="28"/>
          <w:szCs w:val="28"/>
        </w:rPr>
        <w:t>原印章的《药品生产许可证》、《药品GMP证书》、《营业执照》、《税务登记证》、《组织机构代码证》的复印件（三证合一的营业执照不需提供税务登记证和组织机构代码证）；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若为进口产品，应提供加盖申报企业原印章的《进口药品注册证》（医药产品注册证）、进口药品国内总代理的《营业执照》、《药品经营许可证》、《药品GSP证书》，生产企业对国内总代理的授权书复印件；</w:t>
      </w:r>
    </w:p>
    <w:p>
      <w:pPr>
        <w:pStyle w:val="10"/>
        <w:numPr>
          <w:ilvl w:val="0"/>
          <w:numId w:val="2"/>
        </w:numPr>
        <w:spacing w:line="276" w:lineRule="auto"/>
        <w:ind w:firstLineChars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参加比选生产企业实力、信誉的确切证明材料。</w:t>
      </w:r>
    </w:p>
    <w:p>
      <w:pPr>
        <w:pStyle w:val="10"/>
        <w:spacing w:line="276" w:lineRule="auto"/>
        <w:ind w:left="360" w:firstLine="0" w:firstLineChars="0"/>
        <w:rPr>
          <w:rFonts w:asciiTheme="minorEastAsia" w:hAnsiTheme="minorEastAsia"/>
          <w:sz w:val="28"/>
          <w:szCs w:val="28"/>
        </w:rPr>
      </w:pP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445A9"/>
    <w:multiLevelType w:val="multilevel"/>
    <w:tmpl w:val="14C445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EDF3BD6"/>
    <w:multiLevelType w:val="multilevel"/>
    <w:tmpl w:val="3EDF3BD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RlYzQ3ZGJkMDlhZWJjMDg4MDgyZGI2ODliODk1ZTAifQ=="/>
  </w:docVars>
  <w:rsids>
    <w:rsidRoot w:val="007636A1"/>
    <w:rsid w:val="00042E6B"/>
    <w:rsid w:val="000510F6"/>
    <w:rsid w:val="00081AE1"/>
    <w:rsid w:val="001A02A3"/>
    <w:rsid w:val="001E780C"/>
    <w:rsid w:val="00285C0B"/>
    <w:rsid w:val="002B001B"/>
    <w:rsid w:val="002E57BC"/>
    <w:rsid w:val="002F7A33"/>
    <w:rsid w:val="00324480"/>
    <w:rsid w:val="00443879"/>
    <w:rsid w:val="0045648B"/>
    <w:rsid w:val="00464786"/>
    <w:rsid w:val="00497171"/>
    <w:rsid w:val="00517FD4"/>
    <w:rsid w:val="005A5D32"/>
    <w:rsid w:val="005B297B"/>
    <w:rsid w:val="006368EE"/>
    <w:rsid w:val="006D129F"/>
    <w:rsid w:val="007636A1"/>
    <w:rsid w:val="00771A13"/>
    <w:rsid w:val="007C0794"/>
    <w:rsid w:val="00840744"/>
    <w:rsid w:val="00895C10"/>
    <w:rsid w:val="008B2C8D"/>
    <w:rsid w:val="008C3159"/>
    <w:rsid w:val="00A54E58"/>
    <w:rsid w:val="00A76600"/>
    <w:rsid w:val="00AA26E2"/>
    <w:rsid w:val="00B45F7E"/>
    <w:rsid w:val="00B955C6"/>
    <w:rsid w:val="00B96344"/>
    <w:rsid w:val="00C355AB"/>
    <w:rsid w:val="00C52198"/>
    <w:rsid w:val="00CF7D0D"/>
    <w:rsid w:val="00DB1355"/>
    <w:rsid w:val="00DC02EC"/>
    <w:rsid w:val="00E32ACD"/>
    <w:rsid w:val="00E7666A"/>
    <w:rsid w:val="00EA0CB4"/>
    <w:rsid w:val="00F521E5"/>
    <w:rsid w:val="112D7BF9"/>
    <w:rsid w:val="139A037F"/>
    <w:rsid w:val="19360ECD"/>
    <w:rsid w:val="263A4BAB"/>
    <w:rsid w:val="34114CE4"/>
    <w:rsid w:val="36005A8B"/>
    <w:rsid w:val="53441FEA"/>
    <w:rsid w:val="5CE2128D"/>
    <w:rsid w:val="5E3402A4"/>
    <w:rsid w:val="5E9C24AA"/>
    <w:rsid w:val="5F69265C"/>
    <w:rsid w:val="629D1EDE"/>
    <w:rsid w:val="638E1C88"/>
    <w:rsid w:val="78BD69DE"/>
    <w:rsid w:val="7C96328E"/>
    <w:rsid w:val="7F99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ind w:firstLine="720" w:firstLineChars="257"/>
    </w:pPr>
    <w:rPr>
      <w:rFonts w:ascii="宋体" w:hAnsi="宋体" w:eastAsia="宋体" w:cs="Times New Roman"/>
      <w:sz w:val="28"/>
      <w:szCs w:val="24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正文文本缩进 Char"/>
    <w:basedOn w:val="9"/>
    <w:link w:val="2"/>
    <w:qFormat/>
    <w:uiPriority w:val="0"/>
    <w:rPr>
      <w:rFonts w:ascii="宋体" w:hAnsi="宋体" w:eastAsia="宋体" w:cs="Times New Roman"/>
      <w:sz w:val="28"/>
      <w:szCs w:val="24"/>
    </w:rPr>
  </w:style>
  <w:style w:type="character" w:customStyle="1" w:styleId="14">
    <w:name w:val="纯文本 Char"/>
    <w:basedOn w:val="9"/>
    <w:link w:val="3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0A4F4-1E0A-4745-A1D9-BF07D31FFD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798</Words>
  <Characters>830</Characters>
  <Lines>5</Lines>
  <Paragraphs>1</Paragraphs>
  <TotalTime>2</TotalTime>
  <ScaleCrop>false</ScaleCrop>
  <LinksUpToDate>false</LinksUpToDate>
  <CharactersWithSpaces>930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2017-05-03T06:21:00Z</dcterms:created>
  <dc:creator>lenovo</dc:creator>
  <cp:lastModifiedBy>静若繁花</cp:lastModifiedBy>
  <cp:lastPrinted>2019-09-29T13:04:00Z</cp:lastPrinted>
  <dcterms:modified xsi:type="dcterms:W3CDTF">2023-10-13T07:51:58Z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D8F3C669972D4B82B8715EC1A6D57791</vt:lpwstr>
  </property>
</Properties>
</file>