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2032"/>
        <w:gridCol w:w="2695"/>
        <w:gridCol w:w="2271"/>
        <w:gridCol w:w="2972"/>
        <w:gridCol w:w="2514"/>
        <w:gridCol w:w="23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成都市金牛区人民医院医疗设备市场调研询价表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供应商名称（盖章)</w:t>
            </w:r>
          </w:p>
        </w:tc>
        <w:tc>
          <w:tcPr>
            <w:tcW w:w="408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供应商联系人</w:t>
            </w:r>
          </w:p>
        </w:tc>
        <w:tc>
          <w:tcPr>
            <w:tcW w:w="408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供应商联系方式</w:t>
            </w:r>
          </w:p>
        </w:tc>
        <w:tc>
          <w:tcPr>
            <w:tcW w:w="408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408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注册证编号</w:t>
            </w:r>
          </w:p>
        </w:tc>
        <w:tc>
          <w:tcPr>
            <w:tcW w:w="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注册证名称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质保期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7" w:hRule="atLeast"/>
        </w:trPr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w:t>注：</w:t>
      </w:r>
      <w:bookmarkStart w:id="0" w:name="_GoBack"/>
      <w:bookmarkEnd w:id="0"/>
    </w:p>
    <w:p>
      <w:pPr>
        <w:rPr>
          <w:rFonts w:hint="eastAsia"/>
        </w:rPr>
      </w:pPr>
      <w:r>
        <w:rPr>
          <w:rFonts w:hint="eastAsia"/>
        </w:rPr>
        <w:t>1.请按要求填写所有信息，不得随意更改本表格式。如有特殊说明的，请备注说明。</w:t>
      </w:r>
    </w:p>
    <w:p>
      <w:pPr>
        <w:rPr>
          <w:rFonts w:hint="eastAsia"/>
        </w:rPr>
      </w:pPr>
      <w:r>
        <w:rPr>
          <w:rFonts w:hint="eastAsia"/>
        </w:rPr>
        <w:t>2.请报出项目整体包干价（人民币）。（须精确到小数点后两位，格式：XX.XX）。</w:t>
      </w:r>
    </w:p>
    <w:p>
      <w:pPr>
        <w:rPr>
          <w:rFonts w:hint="eastAsia"/>
        </w:rPr>
      </w:pPr>
      <w:r>
        <w:rPr>
          <w:rFonts w:hint="eastAsia"/>
        </w:rPr>
        <w:t>3.以上报价应已包括设备、零配件的购置、包装、仓储、运输、安装、与信息系统软硬件相关的对接费用、验收合格之前及保修期内备品备件更换、保险、伴随服务、合同包含的所有风险、责任等各项应有费用及本项目发生的所有含税费用等。报价有效期为一年。</w:t>
      </w:r>
    </w:p>
    <w:p>
      <w:pPr>
        <w:rPr>
          <w:rFonts w:hint="eastAsia"/>
        </w:rPr>
      </w:pPr>
      <w:r>
        <w:rPr>
          <w:rFonts w:hint="eastAsia"/>
        </w:rPr>
        <w:t>4.货物出厂日期要求：需满足“国产设备到货验收不超出生产日期半年；进口设备到货验收不超出生产日期一年。”</w:t>
      </w:r>
    </w:p>
    <w:p>
      <w:pPr>
        <w:rPr>
          <w:rFonts w:hint="eastAsia"/>
        </w:rPr>
      </w:pPr>
      <w:r>
        <w:rPr>
          <w:rFonts w:hint="eastAsia"/>
        </w:rPr>
        <w:t>5.公司报价时需考虑：如果医院需要将设备接入医院信息网络，由企业负责按医院要求将设备接入医院网络，所需的硬件、软件以及接口费由企业承担。</w:t>
      </w:r>
    </w:p>
    <w:p>
      <w:r>
        <w:rPr>
          <w:rFonts w:hint="eastAsia"/>
        </w:rPr>
        <w:t>6.在填报报价时，应根据企业自身的成本核算情况，充分考虑市场价格的波动风险。一经参与，即认为已充分考虑有关风险，愿意承担因这些风险所造成的一切经济损失，并放弃因此造成的损失求偿权。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ljNDRjZDg3YjUzOGU0ZGM0ZGVjM2I5YjdlNTAxNTQifQ=="/>
  </w:docVars>
  <w:rsids>
    <w:rsidRoot w:val="2C67749D"/>
    <w:rsid w:val="11CB7766"/>
    <w:rsid w:val="2C67749D"/>
    <w:rsid w:val="3CF476BF"/>
    <w:rsid w:val="5137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2025-12-18T08:21:00Z</dcterms:created>
  <dc:creator>戴诗娴</dc:creator>
  <cp:lastModifiedBy>戴诗娴</cp:lastModifiedBy>
  <dcterms:modified xsi:type="dcterms:W3CDTF">2025-12-19T03:26:12Z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8C026C8E2A5B4C9EB9CDCD093135043A_11</vt:lpwstr>
  </property>
</Properties>
</file>